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E2" w:rsidRPr="003D52E2" w:rsidRDefault="006C58C7" w:rsidP="006C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08FF8737" wp14:editId="4DF2F65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E2" w:rsidRPr="003D52E2" w:rsidRDefault="003D52E2" w:rsidP="003D52E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D52E2" w:rsidRPr="003D52E2" w:rsidRDefault="003D52E2" w:rsidP="003D52E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D52E2" w:rsidRPr="003D52E2" w:rsidRDefault="003D52E2" w:rsidP="003D52E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D52E2" w:rsidRPr="003D52E2" w:rsidRDefault="003D52E2" w:rsidP="003D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2E2" w:rsidRPr="003D52E2" w:rsidRDefault="003D52E2" w:rsidP="003D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D52E2" w:rsidRPr="003D52E2" w:rsidRDefault="003D52E2" w:rsidP="003D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2E2" w:rsidRPr="003D52E2" w:rsidRDefault="003D52E2" w:rsidP="003D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D52E2" w:rsidRPr="003D52E2" w:rsidRDefault="003D52E2" w:rsidP="003D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D52E2" w:rsidRPr="003D52E2" w:rsidRDefault="003D52E2" w:rsidP="003D52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D52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3D52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D52E2" w:rsidRPr="003D52E2" w:rsidRDefault="006C58C7" w:rsidP="003D52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26 апреля 2013 года</w:t>
      </w:r>
    </w:p>
    <w:p w:rsidR="003D52E2" w:rsidRDefault="003D52E2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C58C7" w:rsidRDefault="006C58C7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E23F70" w:rsidRPr="00E23F70" w:rsidRDefault="00E23F70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пятого</w:t>
      </w:r>
    </w:p>
    <w:p w:rsidR="00E23F70" w:rsidRPr="00E23F70" w:rsidRDefault="003D52E2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созыва за первый квартал 2013</w:t>
      </w:r>
      <w:r w:rsidR="00E23F70"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E23F70" w:rsidRPr="00E23F70" w:rsidRDefault="00E23F70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Заслушав информацию </w:t>
      </w:r>
      <w:proofErr w:type="gramStart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заместителя председателя Думы города Ханты-Мансийска пятого созыва</w:t>
      </w:r>
      <w:proofErr w:type="gramEnd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Т.А. </w:t>
      </w:r>
      <w:proofErr w:type="spellStart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Волгуновой</w:t>
      </w:r>
      <w:proofErr w:type="spellEnd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деятельности Думы города Ханты-Мансийска пято</w:t>
      </w:r>
      <w:r w:rsidR="003D52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созыва за первый квартал 2013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E23F70" w:rsidRPr="00E23F70" w:rsidRDefault="00E23F70" w:rsidP="00E23F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E23F70" w:rsidRDefault="00E23F70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58C7" w:rsidRPr="00E23F70" w:rsidRDefault="006C58C7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Принять к сведению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деятельности Думы города 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</w:t>
      </w:r>
      <w:r w:rsidR="003D52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созыва за первый  квартал 2013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2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F70" w:rsidRPr="00E23F70" w:rsidRDefault="00E23F70" w:rsidP="00E23F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3F70" w:rsidRDefault="00E23F70" w:rsidP="00E23F70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3D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D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3D52E2" w:rsidRPr="00E23F70" w:rsidRDefault="003D52E2" w:rsidP="00E23F70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F70" w:rsidRPr="00E23F70" w:rsidRDefault="00E23F70" w:rsidP="00E23F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D52E2" w:rsidRPr="003D52E2" w:rsidRDefault="003D52E2" w:rsidP="003D52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D52E2" w:rsidRPr="003D52E2" w:rsidRDefault="00066AF4" w:rsidP="003D52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апреля 2013 года</w:t>
      </w:r>
    </w:p>
    <w:p w:rsidR="003D52E2" w:rsidRPr="003D52E2" w:rsidRDefault="003D52E2" w:rsidP="003D52E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3D52E2" w:rsidRPr="003D52E2" w:rsidRDefault="00066AF4" w:rsidP="003D52E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апреля 2013 года</w:t>
      </w:r>
    </w:p>
    <w:p w:rsidR="003D52E2" w:rsidRPr="003D52E2" w:rsidRDefault="00066AF4" w:rsidP="003D52E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383</w:t>
      </w:r>
      <w:bookmarkStart w:id="0" w:name="_GoBack"/>
      <w:bookmarkEnd w:id="0"/>
      <w:r w:rsidR="003D52E2"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D52E2" w:rsidRPr="003D52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3D52E2" w:rsidRPr="003D5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D52E2"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E23F70" w:rsidRPr="00E23F70" w:rsidRDefault="00E23F70" w:rsidP="00E23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12" w:rsidRDefault="00C66912" w:rsidP="00E23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A29" w:rsidRDefault="00E23A2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E23A29" w:rsidRDefault="00E23A2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Думы города Ханты-Мансийска </w:t>
      </w:r>
    </w:p>
    <w:p w:rsidR="003B39F9" w:rsidRDefault="003B39F9" w:rsidP="003B3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созыва </w:t>
      </w:r>
    </w:p>
    <w:p w:rsidR="00E23A29" w:rsidRDefault="003B39F9" w:rsidP="003B3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квартал 2013 года</w:t>
      </w:r>
    </w:p>
    <w:p w:rsidR="00E23A29" w:rsidRDefault="00E23A2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города осуществлялась в соответствии с планом, утверждённым её Решением от 21.12.2012 № 329-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РД.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первый квартал проведено 4 заседания, на которых рассмотрено 43 вопроса, принято 39 решений, в том числе по бюджету и финансам – 12, социальной направленности – 8, прочих -19.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Утверждены Думой города: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-планы мероприятий на 2013 год по реализации городских программ «Комплексное развитие систем коммунальной инфраструктуры города Ханты-Мансийска на 2011-2027 годы», «Развитие материально-технической базы образовательных учреждений в городе Ханты-Мансийске» на 2009-2020 годы и отчёты об исполнении планов по вышеуказанным программам за 2012 год;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-прогнозный план (программа) приватизации муниципального имущества на 2013 год и основные направления приватизации муниципального имущества на    2014-2015 годы и отчёт о его исполнении за 2012 год;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-порядок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-отчёты о деятельности Думы города и её контрольного органа за 2012 год;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-положение о городском собрании;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-отчёты об исполнении городских программ, ранее утверждённых Думой города, за 2012 год и весь период реализации («Реализация приоритетного национального проекта в сфере здравоохранения на территории города Ханты-Мансийска» на 2008-2012 годы, «Комплексные меры противодействия злоупотреблению наркотиками и их незаконному обороту в городе Ханты-Мансийске» на 2008-2012 годы, «Повышение безопасности дорожного движения в городе Ханты-Мансийске» на 2008-2012 годы).</w:t>
      </w:r>
      <w:proofErr w:type="gramEnd"/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Внесены изменения в отдельные решения Думы города</w:t>
      </w:r>
      <w:r>
        <w:rPr>
          <w:rFonts w:ascii="Times New Roman" w:hAnsi="Times New Roman" w:cs="Times New Roman"/>
          <w:sz w:val="28"/>
          <w:szCs w:val="28"/>
        </w:rPr>
        <w:t xml:space="preserve"> («Об учётной норме площади жилого помещения», «Об основных направлениях деятельности депутатов, осуществляющих свои полномочия на постоянной основе в Думе города Ханты-Мансийска», «О рабочей группе по контролю за ходом реализации приоритетных национальных проектов в городе Ханты-Мансийске»,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присвоении звания «Почётный житель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Ханты-Мансийска», «О ежегодном отчёте Главы города Ханты-Мансийска»);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 положения о размерах и условиях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образовательных учреждений (бюджетных, казённых, автономных), подведомственных Департаменту образования Администрации города, МКУ «Управление логистики», МБУ «Городской информационный центр», МБУ «Молодёжный центр», МБУ «Спортивный комплекс «Дружба», МБУ «Культурно-досуговый центр «Октябрь», МБУ «Городская централизованная библиотечная система», МКУ «Управление по делам гражданской обороны, предупреждению и ликвидации чрезвычайных ситуаций и обеспечению пожарной безопасности»,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руководителей, заместителей руководителей, главных бухгалтеров муниципальных учреждений города; </w:t>
      </w:r>
      <w:r>
        <w:rPr>
          <w:rFonts w:ascii="Times New Roman" w:hAnsi="Times New Roman" w:cs="Times New Roman"/>
          <w:sz w:val="28"/>
          <w:szCs w:val="28"/>
          <w:u w:val="single"/>
        </w:rPr>
        <w:t>в бюджет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на 2013 год и плановый период 2014 и 2015 годов; </w:t>
      </w:r>
      <w:r>
        <w:rPr>
          <w:rFonts w:ascii="Times New Roman" w:hAnsi="Times New Roman" w:cs="Times New Roman"/>
          <w:sz w:val="28"/>
          <w:szCs w:val="28"/>
          <w:u w:val="single"/>
        </w:rPr>
        <w:t>в Правила землепользования и застройки</w:t>
      </w:r>
      <w:r w:rsidRPr="00E303D1">
        <w:rPr>
          <w:rFonts w:ascii="Times New Roman" w:hAnsi="Times New Roman" w:cs="Times New Roman"/>
          <w:sz w:val="28"/>
          <w:szCs w:val="28"/>
        </w:rPr>
        <w:t xml:space="preserve"> территории города; </w:t>
      </w:r>
      <w:r>
        <w:rPr>
          <w:rFonts w:ascii="Times New Roman" w:hAnsi="Times New Roman" w:cs="Times New Roman"/>
          <w:sz w:val="28"/>
          <w:szCs w:val="28"/>
          <w:u w:val="single"/>
        </w:rPr>
        <w:t>в план работы Счётной палаты</w:t>
      </w:r>
      <w:r>
        <w:rPr>
          <w:rFonts w:ascii="Times New Roman" w:hAnsi="Times New Roman" w:cs="Times New Roman"/>
          <w:sz w:val="28"/>
          <w:szCs w:val="28"/>
        </w:rPr>
        <w:t xml:space="preserve"> на 2013 год.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Заслушаны информации</w:t>
      </w:r>
      <w:r>
        <w:rPr>
          <w:rFonts w:ascii="Times New Roman" w:hAnsi="Times New Roman" w:cs="Times New Roman"/>
          <w:sz w:val="28"/>
          <w:szCs w:val="28"/>
        </w:rPr>
        <w:t xml:space="preserve"> МО МВД «Ханты-Мансийский», межрайонной прокуратуры, следственного отдела следственного управления Следственного комитета России по ХМАО-Югре, межрайонной налоговой инспекции о результатах их деятельности за 2012 год.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Думы города                «О внесении изменений и дополнений в Устав города Ханты-Мансийска».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Утверждён</w:t>
      </w:r>
      <w:r>
        <w:rPr>
          <w:rFonts w:ascii="Times New Roman" w:hAnsi="Times New Roman" w:cs="Times New Roman"/>
          <w:sz w:val="28"/>
          <w:szCs w:val="28"/>
        </w:rPr>
        <w:t xml:space="preserve"> ежегодный отчёт Главы города Ханты-Мансийска, его деятельность в 2012 году признана удовлетворительной.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общественности в состав квалификационной коллегии судей Ханты-Мансийского автономного округа-Югры.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Признаны</w:t>
      </w:r>
      <w:r>
        <w:rPr>
          <w:rFonts w:ascii="Times New Roman" w:hAnsi="Times New Roman" w:cs="Times New Roman"/>
          <w:sz w:val="28"/>
          <w:szCs w:val="28"/>
        </w:rPr>
        <w:t xml:space="preserve"> утратившими силу 4 решения Думы города.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принятые Думой города решения представлений, протестов межрайонной прокуратуры не поступило.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 ХМАО-Югры рассмотрена апелляционная жалоба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на решение Ханты-Мансийского районного суда от 17.10.2012 об отказе в удовлетворении исковых требований к Думе города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территории города Ханты-Мансийска. Определением окружного суда решение суда первой инстанции оставлено без изменения, а апелляционная жалоба без удовлетворения.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направлениями и планами деятельности работали комитеты и комиссии, рассмотрено вопросов: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-комитет по бюджету (председатель Казакова В.А.) – 12,    проведено заседаний – 6;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-комитет по городскому хозяйству (председатель Дмитриев С.Н.) – 17, проведено заседаний - 7;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-комитет по социальной политике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– 14, проведено заседаний – 6;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-комиссия по местному самоуправлению (председатель Владимиров А.В.) – 20, проведено заседаний - 4.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6 заседаниях совместной комиссии рассмотрели 55 вопросов, в том числе: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результатах деятельности контрольно-ревизионного управления Департамента управления финансами Администрации города в 2012 году;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 деятельности рабочей группы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приоритетных национальных проектов на территории города за 2012 год;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 общественном совете по вопросам ЖКХ при Главе города;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 итогах отчётов депутатов Думы города перед избирателями;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целевом расходовании средств, полученных от продажи земельных участков в 2012 году;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реализации предложений горожан в рамках «Народного бюджета» в 2012 году;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состоянии действующего руководящего состава и о кадровом резерве на должности руководителей муниципальных предприятий города;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модернизации информационного портала органов местного самоуправления города;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плане капитального ремонта жилых домов и квартир на 2013 год;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деятельности МКУ «Управление логистики»;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неэффективности использования СОК «Геофизик»;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 причинах простаивания здания под комплекс «дом детского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творчества-музыкальная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школа-станция станция юных натуралистов» и другие.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форме «круглых столов» прошли заседания комитетов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– «Об организации пассажирских перевозок в соответствии с требованиями законодательства, вступившими в силу с 1 января 2013 года» (с участием представителей АТП, ГИБДД, Департамента городского хозяйства, Управления транспорта, связи и дорог), «О технологии обслуживания системы видеонаблюдения в городе, эффективности её использования, оперативном реагировании на выявленные нарушения» (с участием представителей МО МВД, Департамента городского хозяйства, Управления транспорта, связи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дорог, ОАО «ИРЦ»), «О мероприятиях по подготовке к пожароопасному сезону» (с участием представителей ОФПС №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Управления по делам ГО и ЧС, Департамента муниципальной собственности, Департамента городского хозяйства), «О механизмах формирования в городе цен на бензин, порядке их регулирования, о качестве отпускаемого топлива» (с участием представителей Управления экономического развития и инвестиций,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Иртышнефтепродукт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»»,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Разбойниковой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), «О решении вопроса по защите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уходу, воспроизводству и благоустройству городских лесов» (с участием представителей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Департамента городского хозяйства);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по бюджету</w:t>
      </w:r>
      <w:r>
        <w:rPr>
          <w:rFonts w:ascii="Times New Roman" w:hAnsi="Times New Roman" w:cs="Times New Roman"/>
          <w:sz w:val="28"/>
          <w:szCs w:val="28"/>
        </w:rPr>
        <w:t xml:space="preserve"> – «О положении дел по оплате коммунальных услуг населением, проживающим в муниципальном жилищном фонде» (с участием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департаментов муниципальной собственности, городского хозяйства), «Об обеспечении населения города хлебом» (с участием представителей Управления потребительского рынка и защиты прав потребителей,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ГорПо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ОАО «Ханты-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МансийскСибторг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выездных заседаниях комитетов </w:t>
      </w:r>
      <w:r>
        <w:rPr>
          <w:rFonts w:ascii="Times New Roman" w:hAnsi="Times New Roman" w:cs="Times New Roman"/>
          <w:sz w:val="28"/>
          <w:szCs w:val="28"/>
          <w:u w:val="single"/>
        </w:rPr>
        <w:t>проконтролировали ход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ДОУ в районе ОМК, завершение строительства станции скорой медицинской помощи, ход реконструкции здания «Памятный знак, посвящённый первооткрывателям земли Югорской» (комитет по городскому хозяйству, комитет по бюджету),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ознакомились с деятельностью </w:t>
      </w:r>
      <w:r>
        <w:rPr>
          <w:rFonts w:ascii="Times New Roman" w:hAnsi="Times New Roman" w:cs="Times New Roman"/>
          <w:sz w:val="28"/>
          <w:szCs w:val="28"/>
        </w:rPr>
        <w:t>участковых пунктов полиции, Ц</w:t>
      </w:r>
      <w:r w:rsidRPr="00620945">
        <w:rPr>
          <w:rFonts w:ascii="Times New Roman" w:hAnsi="Times New Roman" w:cs="Times New Roman"/>
          <w:sz w:val="28"/>
          <w:szCs w:val="28"/>
        </w:rPr>
        <w:t xml:space="preserve">ентра социальной помощи </w:t>
      </w:r>
      <w:r>
        <w:rPr>
          <w:rFonts w:ascii="Times New Roman" w:hAnsi="Times New Roman" w:cs="Times New Roman"/>
          <w:sz w:val="28"/>
          <w:szCs w:val="28"/>
        </w:rPr>
        <w:t>семье и детям «Вега», станции юных техников, станции юных туристов, клуба «Орфей» (комитет по городскому хозяйству, комитет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социальной политике), </w:t>
      </w:r>
      <w:r>
        <w:rPr>
          <w:rFonts w:ascii="Times New Roman" w:hAnsi="Times New Roman" w:cs="Times New Roman"/>
          <w:sz w:val="28"/>
          <w:szCs w:val="28"/>
          <w:u w:val="single"/>
        </w:rPr>
        <w:t>изучили эффективность</w:t>
      </w:r>
      <w:r w:rsidRPr="00FF49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использования</w:t>
      </w:r>
      <w:r w:rsidRPr="00FF495E">
        <w:rPr>
          <w:rFonts w:ascii="Times New Roman" w:hAnsi="Times New Roman" w:cs="Times New Roman"/>
          <w:sz w:val="28"/>
          <w:szCs w:val="28"/>
        </w:rPr>
        <w:t xml:space="preserve"> горнолыжного комплекса, тюбинговой трассы, СОК «Геофизик»</w:t>
      </w:r>
      <w:r>
        <w:rPr>
          <w:rFonts w:ascii="Times New Roman" w:hAnsi="Times New Roman" w:cs="Times New Roman"/>
          <w:sz w:val="28"/>
          <w:szCs w:val="28"/>
        </w:rPr>
        <w:t xml:space="preserve"> (комитет по социальной политике, комитет по бюджету), </w:t>
      </w:r>
      <w:r w:rsidRPr="00827CF5">
        <w:rPr>
          <w:rFonts w:ascii="Times New Roman" w:hAnsi="Times New Roman" w:cs="Times New Roman"/>
          <w:sz w:val="28"/>
          <w:szCs w:val="28"/>
          <w:u w:val="single"/>
        </w:rPr>
        <w:t>посетили</w:t>
      </w:r>
      <w:r>
        <w:rPr>
          <w:rFonts w:ascii="Times New Roman" w:hAnsi="Times New Roman" w:cs="Times New Roman"/>
          <w:sz w:val="28"/>
          <w:szCs w:val="28"/>
        </w:rPr>
        <w:t xml:space="preserve"> Югорский колледж-интернат олимпийского резерва, отделение ночного пребывания для лиц без определённого места жительства при КЦСОН «Светлана», помещения в жилом доме по ул. Лермонтова, предназначенные для передачи субъектам малого предпринимательства под частный детский сад (комитет по социальной политике, комитет по городскому хозяйству).</w:t>
      </w:r>
      <w:proofErr w:type="gramEnd"/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Администрацией города представлены депутатам кандидатуры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Р.В., Харитоновой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претендующих на должности руководителей МБ ДОУ «Детский сад общеразвивающего вида с приоритетным осуществлением деятельности по познавательно-речевому направлению развития детей № 21 «Теремок», МБ ДОУ «Детский сад № 12 «Мамонтёнок», МБОУ ДОД «Центр развития творчества детей и юношества».</w:t>
      </w:r>
      <w:proofErr w:type="gramEnd"/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 проект закона ХМАО-Югры «Об уполномоченном по защите прав предпринимателей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округе-Югре».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Заключено Соглашение о взаимодействии между Ханты-Мансийской межрайонной прокуратурой и Думой города.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Аккредитованы при Думе города журналисты еженедельника «Аргументы и факты. Югра», ВГТРК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Приняли участие в 9 публичных слушаниях с участием населения, заседаниях Координационного Совета Ассоциации «Города Урала», территориального комитета Общественной палаты Югры, а также в мероприятиях, проводимых в городе.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отчётный период депутатами рассмотрено 10 письменных и 125 устных обращений граждан, принято на приёмах по личным вопросам 76 чел. Кроме того, депутаты Дмитриев С.Н., Барышников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в Региональной общественной приёмной председателя партии «Единая Россия» Д.А. Медведева приняли 18 горожан.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Продолжила работу созданная Решением Думы городская общественная приёмная, проведено 29 профильных приёмов, на которых обратилось 37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Наиболее востребованными оказались заместители Главы Администрации города Дунаевская Н.А., Черкунова И.А., Журавлев В.В., руководители департаментов городского хозяйства, градостроительства и архитектуры, образования Эрнст С.А., Спиридонов А.Г., Максимова Л.В., руководители муниципальных предприятий   «УТС и ИС», «ЖКУ» Горбачев Ю.И.,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службы социальной поддержки населения Люшкова С.А., территориальной избирательной комиссии      Трапезников Д.Э.</w:t>
      </w:r>
      <w:proofErr w:type="gramEnd"/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поступивших письменных обращений 4 рассмотрены на заседании совместной комиссии (обращение жителей домов по ул. Ключевая, Школьная в поддержку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Тамасхановой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 разрешения построившей магазин; обращение коммерческого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«Фаворит»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территории города в части размещения рекламы;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депутатов Думы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просьбой поддержать их инициативу о внесении изменений в Постановление Правительства округа «О программе «Улучшение жилищных условий населения Ханты-Мансийского автономного округа – Югры на 2011-2013 годы и на период до 2015 года», обращение Щербинина А.А. о содействии по подбору кандидатов в наставники несовершеннолетних, находящихся в социально-опасном положении).</w:t>
      </w:r>
      <w:proofErr w:type="gramEnd"/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2 по 9 февраля 2013 года депутаты провели отчёты перед избирателями об итогах работы Думы города в 2012 году.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5 встречах с участием 444 горожан задано 73 вопроса, в том числе повторных 6, дано ответов в ходе встреч 31, остальные находятся на рассмотрении постоянных комитетов и в работе у депутатов.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депутатами Андрейченко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Т.Х., Барышниковым А.Е., Вагановым Е.А., Владимировым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Дмитриевым С.Н., Ивановым М.Б., Новиковым С.Н., Мари Я.И., Первухиным С.Я.,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Казаковой В.А. проведено 15 встреч с избирателями по избирательным округам и по месту жительства.</w:t>
      </w:r>
      <w:proofErr w:type="gramEnd"/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города активно освещалась СМИ, информация размещалась и на официальном портале органов местного самоуправления города.</w:t>
      </w: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Наградами Думы отмечены: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-Почётной грамотой – 1 чел.;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-Благодарственным письмом – 23 чел.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обмену опытом работы выезжали в Думу города Нижневартовска, где в форме «круглого стола» обсудили вопросы деятельности комитетов, формы работы с избирателями, направления в работе контрольно-счётных органов. Итогом явилось заключение Соглашения о межмуниципальном сотрудничестве городов Ханты-Мансийска и Нижневартовска.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составе Координационного совета представительных органов местного самоуправления муниципальных образований и Думы Югры Филипенко В.А. выезжал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В целях изучения опыта работы  по оказанию помощи женщинам, оказавшимся в кризисной ситуации,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побывала в Центре социальной помощи «Веста» г. Нефтеюганска.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Думы города работал в соответствии с Регламентом и Положением.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управлением (начальник Ларман Ф.К.) разработаны                   10 проектов решений, проведена экспертиза 24 проектов решений Думы, внесённых Главой Администрации города Ханты-Мансийска. Проведена антикоррупционная экспертиза 8 проектов решений. В установленный срок направлены в региональный регистр МПА 5 решений, а также сведения об опубликовании – 9.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Организационным управлением (начальник Трефилова Н.Ю.) обеспечено проведение 33 заседаний Думы, комитетов и комиссий. Сформировано 253 пакета документов к заседаниям, оформлено исходящих документов 292 ед., в том числе 170 принятых Думой города решений и приложений к ним.</w:t>
      </w:r>
    </w:p>
    <w:p w:rsidR="00E23A29" w:rsidRDefault="00E23A29" w:rsidP="00E2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города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Pr="001F31C8" w:rsidRDefault="00E23A29" w:rsidP="00E23A29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23A29" w:rsidRPr="001F31C8" w:rsidRDefault="00E23A29" w:rsidP="00E23A29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</w:t>
      </w:r>
    </w:p>
    <w:p w:rsidR="001F31C8" w:rsidRDefault="00E23A29" w:rsidP="001F31C8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</w:t>
      </w:r>
      <w:r w:rsidR="001F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Ханты-Мансийска </w:t>
      </w:r>
      <w:r w:rsidR="001F31C8" w:rsidRPr="001F3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Pr="001F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</w:p>
    <w:p w:rsidR="00E23A29" w:rsidRPr="001F31C8" w:rsidRDefault="00E23A29" w:rsidP="001F31C8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первый квартал  2013 года</w:t>
      </w:r>
    </w:p>
    <w:p w:rsidR="00E23A29" w:rsidRPr="00E23A29" w:rsidRDefault="00E23A29" w:rsidP="00E23A29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23A29" w:rsidRDefault="00E23A29" w:rsidP="00E23A2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29" w:rsidRPr="00E23A29" w:rsidRDefault="00E23A29" w:rsidP="00E23A2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23A29" w:rsidRPr="00E23A29" w:rsidRDefault="00E23A29" w:rsidP="00E23A2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депутатов Думы города 5 созыва</w:t>
      </w:r>
    </w:p>
    <w:p w:rsidR="00E23A29" w:rsidRPr="00E23A29" w:rsidRDefault="00E23A29" w:rsidP="00E23A2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постоянных комитетов, комиссий, заседаний</w:t>
      </w:r>
    </w:p>
    <w:p w:rsidR="00E23A29" w:rsidRPr="00E23A29" w:rsidRDefault="00E23A29" w:rsidP="00E23A2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за первый квартал 2013 года</w:t>
      </w:r>
    </w:p>
    <w:p w:rsidR="00E23A29" w:rsidRPr="00E23A29" w:rsidRDefault="00E23A29" w:rsidP="00E23A2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984"/>
        <w:gridCol w:w="1213"/>
        <w:gridCol w:w="1213"/>
        <w:gridCol w:w="1663"/>
        <w:gridCol w:w="1179"/>
        <w:gridCol w:w="1590"/>
      </w:tblGrid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депутата   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политике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городскому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хозяйству 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местному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самоуправлению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</w:t>
            </w:r>
          </w:p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В.А.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Волгунова</w:t>
            </w:r>
            <w:proofErr w:type="spellEnd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Букаринов</w:t>
            </w:r>
            <w:proofErr w:type="spellEnd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Л.П.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 С.Я.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С.Н.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А.Е.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</w:t>
            </w:r>
            <w:proofErr w:type="spellEnd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С.Н.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В.А.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Вайсбурт</w:t>
            </w:r>
            <w:proofErr w:type="spellEnd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С.Н.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Нуждин</w:t>
            </w:r>
            <w:proofErr w:type="spellEnd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Н.С.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 Е.А.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М.Б.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 Я.И.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А.И.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 А.В.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Ташланов</w:t>
            </w:r>
            <w:proofErr w:type="spellEnd"/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A29" w:rsidRPr="00E23A29" w:rsidTr="00E23A29">
        <w:tc>
          <w:tcPr>
            <w:tcW w:w="2434" w:type="dxa"/>
            <w:shd w:val="clear" w:color="auto" w:fill="auto"/>
          </w:tcPr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E23A29" w:rsidRPr="00E23A29" w:rsidRDefault="00E23A29" w:rsidP="00E23A29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3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2" w:type="dxa"/>
            <w:shd w:val="clear" w:color="auto" w:fill="auto"/>
          </w:tcPr>
          <w:p w:rsidR="00E23A29" w:rsidRPr="00E23A29" w:rsidRDefault="00E23A29" w:rsidP="00E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E23A29" w:rsidRPr="00E23A29" w:rsidRDefault="00E23A29" w:rsidP="00E2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1C8" w:rsidRDefault="001F31C8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1C8" w:rsidRDefault="001F31C8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1C8" w:rsidRPr="001F31C8" w:rsidRDefault="001F31C8" w:rsidP="001F31C8">
      <w:pPr>
        <w:keepNext/>
        <w:tabs>
          <w:tab w:val="left" w:pos="212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</w:t>
      </w:r>
    </w:p>
    <w:p w:rsidR="001F31C8" w:rsidRDefault="001F31C8" w:rsidP="001F31C8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информации о деятельности </w:t>
      </w: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Думы города Ханты-Мансийска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пятого</w:t>
      </w:r>
      <w:r w:rsidRPr="001F31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созыва </w:t>
      </w: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1C8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первый квартал 2013 года</w:t>
      </w: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и приеме граждан </w:t>
      </w: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личным вопросам  за   первый квартал 2013 года</w:t>
      </w: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C8" w:rsidRPr="001F31C8" w:rsidRDefault="001F31C8" w:rsidP="001F31C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Ханты-Мансийска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1F31C8" w:rsidRPr="001F31C8" w:rsidTr="00FA31C6">
        <w:trPr>
          <w:trHeight w:val="945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F31C8" w:rsidRPr="001F31C8" w:rsidRDefault="001F31C8" w:rsidP="001F31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1C8" w:rsidRPr="001F31C8" w:rsidRDefault="001F31C8" w:rsidP="001F3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 Думы города Ханты-Мансийска 5</w:t>
      </w:r>
      <w:r w:rsidRPr="001F3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F3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1F3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озыва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1F31C8" w:rsidRPr="001F31C8" w:rsidTr="00FA31C6">
        <w:trPr>
          <w:trHeight w:val="105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С.Н.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Вайсбурт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 Е.А.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1C8" w:rsidRPr="001F31C8" w:rsidTr="00FA31C6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 А.В.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15"/>
        </w:trPr>
        <w:tc>
          <w:tcPr>
            <w:tcW w:w="2518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1C8" w:rsidRPr="001F31C8" w:rsidTr="00FA31C6">
        <w:trPr>
          <w:trHeight w:val="315"/>
        </w:trPr>
        <w:tc>
          <w:tcPr>
            <w:tcW w:w="2518" w:type="dxa"/>
            <w:shd w:val="clear" w:color="auto" w:fill="auto"/>
            <w:noWrap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1 квартал:</w:t>
            </w:r>
          </w:p>
        </w:tc>
        <w:tc>
          <w:tcPr>
            <w:tcW w:w="1843" w:type="dxa"/>
            <w:shd w:val="clear" w:color="auto" w:fill="auto"/>
            <w:noWrap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559" w:type="dxa"/>
            <w:shd w:val="clear" w:color="auto" w:fill="auto"/>
            <w:noWrap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84" w:type="dxa"/>
            <w:shd w:val="clear" w:color="auto" w:fill="auto"/>
            <w:noWrap/>
          </w:tcPr>
          <w:p w:rsidR="001F31C8" w:rsidRP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1F31C8" w:rsidRPr="001F31C8" w:rsidRDefault="001F31C8" w:rsidP="001F3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29" w:rsidRDefault="00E23A29" w:rsidP="00E2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29" w:rsidRDefault="00E23A29" w:rsidP="00E23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F31C8" w:rsidRDefault="00E23A29" w:rsidP="00E23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информации о деятельности </w:t>
      </w:r>
    </w:p>
    <w:p w:rsidR="001F31C8" w:rsidRDefault="001F31C8" w:rsidP="001F3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Думы города Ханты-Мансийска пятого</w:t>
      </w:r>
      <w:r w:rsidR="00E23A2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23A29" w:rsidRDefault="00E23A29" w:rsidP="001F3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первый квартал 2013 года.</w:t>
      </w:r>
    </w:p>
    <w:p w:rsidR="00E23A29" w:rsidRDefault="00E23A29" w:rsidP="00E23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A29" w:rsidRDefault="00E23A2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23A29" w:rsidRDefault="00E23A2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депутатов Думы города</w:t>
      </w:r>
    </w:p>
    <w:p w:rsidR="00E23A29" w:rsidRDefault="00E23A2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созыва в мероприятиях, </w:t>
      </w:r>
    </w:p>
    <w:p w:rsidR="00E23A29" w:rsidRDefault="003B39F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E23A29">
        <w:rPr>
          <w:rFonts w:ascii="Times New Roman" w:hAnsi="Times New Roman" w:cs="Times New Roman"/>
          <w:sz w:val="28"/>
          <w:szCs w:val="28"/>
        </w:rPr>
        <w:t xml:space="preserve"> в городе, за первый квартал 2013 года</w:t>
      </w:r>
    </w:p>
    <w:p w:rsidR="00E23A29" w:rsidRDefault="00E23A29" w:rsidP="00E2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552"/>
        <w:gridCol w:w="1793"/>
        <w:gridCol w:w="2632"/>
      </w:tblGrid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внесению изменений в Правила землепользования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 xml:space="preserve"> и застройки территории города.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на объект «детский сад в районе ОМК».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на горнолыжную и тюбинговую трассу СДЮСШОР.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Видеоконференция «Об оказании содействия УФПС ХМАО-Югры – финала ФГУП «Почта России» по улучшению обслуживания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автономного округа».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внесению изменений в Правила землепользования и застройки территории города.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 Первухин С.Я.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депутатов перед избирателями - 1 ИО – школа № 2.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А.В.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Н.С.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Отчёты депутатов перед избирателями -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ИО – школа № 8. 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А.В.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Отчёты депутатов перед избирателями -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ИО – МП «УТС и ИС».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 Корнеева Л.П.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на объект «станция скорой медицинской помощи».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Отчёты депутатов перед избирателями -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ИО – школа № 1.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А.В.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Отчёты депутатов перед избирателями -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ИО – школа № 3.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П. Новикова Н.С. 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вопросу предоставления разрешения на условно разрешённый вид использования земельного участка для строительства многоквартирного жилого дома по ул. Доронина-Чкалова от 7 этажей высотой до 22 метров; на отклонение от предельных параметров реконструкции объекта «жилой дом по ул. Б. Лосева, 2»; на отклонение от предельных параметров реконструкции объекта «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жилой дом по пер. Флотский, 5».</w:t>
            </w:r>
            <w:proofErr w:type="gramEnd"/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Правил по обращению с отходами на территори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и города.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помещение в жилом доме по ул. Лерм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онтова под частный детский сад.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и возложение цветов в честь Дня воина – интернационалиста к памятнику погибшим в локальных войнах.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5-летие МБ ДОУ № 9 «Одуванчик».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в участковые пункты полиции.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планировки и проекту межевания территории микрорайона «Западный».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территориального комитета Общественной палаты Югры «Об опыте участия общественности в принятии решений на муниципальном уровне».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Центр социальной помощи семье и детям «Вега».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А.В.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в Парке Победы в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 xml:space="preserve"> честь Дня защитника Отечества.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супругов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Хрячковых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Небоськины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проживших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 xml:space="preserve"> в браке 50 лет, в отделе ЗАГС.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избирателями 4 ИО – ДК «Орфей».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23A29" w:rsidRDefault="00E23A29" w:rsidP="00E2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вопросу предоставления разрешения на отклонение от предельных параметров разрешённого строительства объекта «Одноквар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тирный жилой дом в районе ОМК».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рытие ДОУ № 22 «Планета чудес».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планировки и проекту межевания территории микрорайона «Восто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чный» в районе пер. Геофизиков.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бюджету в СОК «Геофизик».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СЮТ, СЮТУР, «ДК «Орфей».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А.В.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Н.С.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Ассоциации «Города Урала».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3B39F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043" w:type="dxa"/>
          </w:tcPr>
          <w:p w:rsidR="00E23A29" w:rsidRDefault="00E23A29" w:rsidP="003B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торжественное мероприятие, посвящённое Дню работников торговли, бытового обслуживания населения и ж</w:t>
            </w:r>
            <w:r w:rsidR="003B39F9">
              <w:rPr>
                <w:rFonts w:ascii="Times New Roman" w:hAnsi="Times New Roman" w:cs="Times New Roman"/>
                <w:sz w:val="28"/>
                <w:szCs w:val="28"/>
              </w:rPr>
              <w:t>илищно-коммунального хозяйства.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супругов Сидоровых, проживших в браке 50 лет, в отделе ЗАГС.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043" w:type="dxa"/>
          </w:tcPr>
          <w:p w:rsidR="00E23A29" w:rsidRDefault="00E23A29" w:rsidP="001F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проекту Решения Думы города «О внесении изменений в </w:t>
            </w:r>
            <w:r w:rsidR="001F31C8">
              <w:rPr>
                <w:rFonts w:ascii="Times New Roman" w:hAnsi="Times New Roman" w:cs="Times New Roman"/>
                <w:sz w:val="28"/>
                <w:szCs w:val="28"/>
              </w:rPr>
              <w:t xml:space="preserve">Устав города Ханты-Мансийска». 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в отделение ночного пребывания лиц БОМЖ при КЦСОН «Светлана».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E23A29" w:rsidRDefault="001F31C8" w:rsidP="001F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Думу г. Нижневартовска». «Круглый стол» - о практике работы представительных органов местного самоуправления муниципальных образований г. Ханты-Мансийска и      г. Нижневартовска.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А.В.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С.Н.</w:t>
            </w:r>
          </w:p>
          <w:p w:rsidR="00E23A29" w:rsidRDefault="001F31C8" w:rsidP="001F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бюджету в здание «Памятный знак первооткрывателям земли Югорской».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E23A29" w:rsidRDefault="001F31C8" w:rsidP="001F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043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ЮКИОР.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 Я.И.</w:t>
            </w:r>
          </w:p>
          <w:p w:rsidR="00E23A29" w:rsidRDefault="00E23A29" w:rsidP="001F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31C8">
              <w:rPr>
                <w:rFonts w:ascii="Times New Roman" w:hAnsi="Times New Roman" w:cs="Times New Roman"/>
                <w:sz w:val="28"/>
                <w:szCs w:val="28"/>
              </w:rPr>
              <w:t>овикова Н.С.</w:t>
            </w:r>
          </w:p>
        </w:tc>
      </w:tr>
      <w:tr w:rsidR="00E23A29" w:rsidTr="00E23A29">
        <w:tc>
          <w:tcPr>
            <w:tcW w:w="0" w:type="auto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5043" w:type="dxa"/>
          </w:tcPr>
          <w:p w:rsidR="00E23A29" w:rsidRDefault="00E23A29" w:rsidP="001F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вопросу вырубки деревьев, попадающих в зону строительства объекта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в микрорайоне </w:t>
            </w:r>
            <w:r w:rsidR="001F31C8">
              <w:rPr>
                <w:rFonts w:ascii="Times New Roman" w:hAnsi="Times New Roman" w:cs="Times New Roman"/>
                <w:sz w:val="28"/>
                <w:szCs w:val="28"/>
              </w:rPr>
              <w:t>Менделеева-Шевченко-Строителей».</w:t>
            </w:r>
          </w:p>
        </w:tc>
        <w:tc>
          <w:tcPr>
            <w:tcW w:w="1842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23A29" w:rsidRDefault="00E23A29" w:rsidP="00E2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</w:tc>
      </w:tr>
    </w:tbl>
    <w:p w:rsidR="00E23A29" w:rsidRPr="00EA1EAC" w:rsidRDefault="00E23A29" w:rsidP="001F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3A29" w:rsidRPr="00EA1EAC" w:rsidSect="00FB6AF1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55" w:rsidRDefault="003F0355" w:rsidP="00E23F70">
      <w:pPr>
        <w:spacing w:after="0" w:line="240" w:lineRule="auto"/>
      </w:pPr>
      <w:r>
        <w:separator/>
      </w:r>
    </w:p>
  </w:endnote>
  <w:endnote w:type="continuationSeparator" w:id="0">
    <w:p w:rsidR="003F0355" w:rsidRDefault="003F0355" w:rsidP="00E2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29" w:rsidRDefault="00E23A29">
    <w:pPr>
      <w:pStyle w:val="a5"/>
      <w:jc w:val="right"/>
    </w:pPr>
  </w:p>
  <w:p w:rsidR="00E23A29" w:rsidRDefault="00E23A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55" w:rsidRDefault="003F0355" w:rsidP="00E23F70">
      <w:pPr>
        <w:spacing w:after="0" w:line="240" w:lineRule="auto"/>
      </w:pPr>
      <w:r>
        <w:separator/>
      </w:r>
    </w:p>
  </w:footnote>
  <w:footnote w:type="continuationSeparator" w:id="0">
    <w:p w:rsidR="003F0355" w:rsidRDefault="003F0355" w:rsidP="00E2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268728"/>
      <w:docPartObj>
        <w:docPartGallery w:val="Page Numbers (Top of Page)"/>
        <w:docPartUnique/>
      </w:docPartObj>
    </w:sdtPr>
    <w:sdtEndPr/>
    <w:sdtContent>
      <w:p w:rsidR="00E23A29" w:rsidRDefault="00E23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F4">
          <w:rPr>
            <w:noProof/>
          </w:rPr>
          <w:t>2</w:t>
        </w:r>
        <w:r>
          <w:fldChar w:fldCharType="end"/>
        </w:r>
      </w:p>
    </w:sdtContent>
  </w:sdt>
  <w:p w:rsidR="00E23A29" w:rsidRDefault="00E23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1F"/>
    <w:rsid w:val="00000822"/>
    <w:rsid w:val="0000106F"/>
    <w:rsid w:val="00002CF9"/>
    <w:rsid w:val="00003E9E"/>
    <w:rsid w:val="00010173"/>
    <w:rsid w:val="00013B82"/>
    <w:rsid w:val="00013FBA"/>
    <w:rsid w:val="00024D8C"/>
    <w:rsid w:val="0002648F"/>
    <w:rsid w:val="00031016"/>
    <w:rsid w:val="00037643"/>
    <w:rsid w:val="00037795"/>
    <w:rsid w:val="00040A2F"/>
    <w:rsid w:val="00041032"/>
    <w:rsid w:val="00041041"/>
    <w:rsid w:val="00047833"/>
    <w:rsid w:val="00052344"/>
    <w:rsid w:val="00056518"/>
    <w:rsid w:val="00060A1C"/>
    <w:rsid w:val="00061301"/>
    <w:rsid w:val="00063A27"/>
    <w:rsid w:val="00064168"/>
    <w:rsid w:val="0006578A"/>
    <w:rsid w:val="00066AF4"/>
    <w:rsid w:val="00072869"/>
    <w:rsid w:val="0007322B"/>
    <w:rsid w:val="00076C25"/>
    <w:rsid w:val="00080E38"/>
    <w:rsid w:val="00093D7A"/>
    <w:rsid w:val="000A274F"/>
    <w:rsid w:val="000A4A12"/>
    <w:rsid w:val="000A5927"/>
    <w:rsid w:val="000B3860"/>
    <w:rsid w:val="000B4B34"/>
    <w:rsid w:val="000B5E75"/>
    <w:rsid w:val="000C2C30"/>
    <w:rsid w:val="000C6CA0"/>
    <w:rsid w:val="000D0BA1"/>
    <w:rsid w:val="000D1611"/>
    <w:rsid w:val="000D1C8E"/>
    <w:rsid w:val="000D2493"/>
    <w:rsid w:val="000E111E"/>
    <w:rsid w:val="000E3E3D"/>
    <w:rsid w:val="000E49F4"/>
    <w:rsid w:val="000E6D83"/>
    <w:rsid w:val="000F2BC2"/>
    <w:rsid w:val="000F5CB0"/>
    <w:rsid w:val="0010262A"/>
    <w:rsid w:val="00104703"/>
    <w:rsid w:val="00111381"/>
    <w:rsid w:val="00116160"/>
    <w:rsid w:val="00121C9E"/>
    <w:rsid w:val="00121CDF"/>
    <w:rsid w:val="001224FA"/>
    <w:rsid w:val="0013172D"/>
    <w:rsid w:val="00131D5D"/>
    <w:rsid w:val="001432E9"/>
    <w:rsid w:val="00147165"/>
    <w:rsid w:val="00147FD1"/>
    <w:rsid w:val="00150816"/>
    <w:rsid w:val="001512B2"/>
    <w:rsid w:val="00154406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50B2"/>
    <w:rsid w:val="001863F7"/>
    <w:rsid w:val="00186627"/>
    <w:rsid w:val="00186DB2"/>
    <w:rsid w:val="00192B4C"/>
    <w:rsid w:val="00197621"/>
    <w:rsid w:val="001A0A4A"/>
    <w:rsid w:val="001A111F"/>
    <w:rsid w:val="001A1665"/>
    <w:rsid w:val="001A6754"/>
    <w:rsid w:val="001B1091"/>
    <w:rsid w:val="001B1D73"/>
    <w:rsid w:val="001B4D13"/>
    <w:rsid w:val="001B7E35"/>
    <w:rsid w:val="001C02CB"/>
    <w:rsid w:val="001C28EC"/>
    <w:rsid w:val="001C5237"/>
    <w:rsid w:val="001C63DB"/>
    <w:rsid w:val="001D221A"/>
    <w:rsid w:val="001D3177"/>
    <w:rsid w:val="001D3679"/>
    <w:rsid w:val="001E0744"/>
    <w:rsid w:val="001E0F58"/>
    <w:rsid w:val="001E53F2"/>
    <w:rsid w:val="001F1BDC"/>
    <w:rsid w:val="001F31C8"/>
    <w:rsid w:val="001F7D5D"/>
    <w:rsid w:val="002010C7"/>
    <w:rsid w:val="00201458"/>
    <w:rsid w:val="00201BB6"/>
    <w:rsid w:val="0020263C"/>
    <w:rsid w:val="00212D3C"/>
    <w:rsid w:val="00214181"/>
    <w:rsid w:val="00215EB7"/>
    <w:rsid w:val="00226723"/>
    <w:rsid w:val="0022676E"/>
    <w:rsid w:val="00227335"/>
    <w:rsid w:val="00227A90"/>
    <w:rsid w:val="0023198A"/>
    <w:rsid w:val="00232520"/>
    <w:rsid w:val="0023481A"/>
    <w:rsid w:val="002373FD"/>
    <w:rsid w:val="0024606B"/>
    <w:rsid w:val="002510D9"/>
    <w:rsid w:val="00251F15"/>
    <w:rsid w:val="002709E8"/>
    <w:rsid w:val="0027159E"/>
    <w:rsid w:val="0027518F"/>
    <w:rsid w:val="002752FE"/>
    <w:rsid w:val="00276928"/>
    <w:rsid w:val="00277C92"/>
    <w:rsid w:val="002823E2"/>
    <w:rsid w:val="002868B4"/>
    <w:rsid w:val="0028749E"/>
    <w:rsid w:val="00287C46"/>
    <w:rsid w:val="002927AD"/>
    <w:rsid w:val="002935FE"/>
    <w:rsid w:val="00293D1D"/>
    <w:rsid w:val="002971FB"/>
    <w:rsid w:val="002A194C"/>
    <w:rsid w:val="002A2460"/>
    <w:rsid w:val="002A5B2A"/>
    <w:rsid w:val="002A6636"/>
    <w:rsid w:val="002B0262"/>
    <w:rsid w:val="002B2EDC"/>
    <w:rsid w:val="002B657D"/>
    <w:rsid w:val="002C28E3"/>
    <w:rsid w:val="002C2BFC"/>
    <w:rsid w:val="002D2E74"/>
    <w:rsid w:val="002D2F5C"/>
    <w:rsid w:val="002D377D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6564"/>
    <w:rsid w:val="00303888"/>
    <w:rsid w:val="00307977"/>
    <w:rsid w:val="00307C32"/>
    <w:rsid w:val="00312582"/>
    <w:rsid w:val="0032342A"/>
    <w:rsid w:val="003254A2"/>
    <w:rsid w:val="003262BB"/>
    <w:rsid w:val="00327FF9"/>
    <w:rsid w:val="0033183F"/>
    <w:rsid w:val="0033271C"/>
    <w:rsid w:val="003331ED"/>
    <w:rsid w:val="00337C76"/>
    <w:rsid w:val="00337F46"/>
    <w:rsid w:val="00342232"/>
    <w:rsid w:val="003438AA"/>
    <w:rsid w:val="00345D8A"/>
    <w:rsid w:val="0034673E"/>
    <w:rsid w:val="0034769F"/>
    <w:rsid w:val="00347BA9"/>
    <w:rsid w:val="0035635D"/>
    <w:rsid w:val="00362F86"/>
    <w:rsid w:val="003649C9"/>
    <w:rsid w:val="00366231"/>
    <w:rsid w:val="00367F38"/>
    <w:rsid w:val="00372CC2"/>
    <w:rsid w:val="00374364"/>
    <w:rsid w:val="00374637"/>
    <w:rsid w:val="00375C67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9F9"/>
    <w:rsid w:val="003B5E24"/>
    <w:rsid w:val="003C18FB"/>
    <w:rsid w:val="003C6823"/>
    <w:rsid w:val="003C7234"/>
    <w:rsid w:val="003C7427"/>
    <w:rsid w:val="003D1088"/>
    <w:rsid w:val="003D45DE"/>
    <w:rsid w:val="003D52E2"/>
    <w:rsid w:val="003D5D8E"/>
    <w:rsid w:val="003E1ADA"/>
    <w:rsid w:val="003E536F"/>
    <w:rsid w:val="003F0355"/>
    <w:rsid w:val="003F649E"/>
    <w:rsid w:val="00403BCD"/>
    <w:rsid w:val="004065EE"/>
    <w:rsid w:val="00407D42"/>
    <w:rsid w:val="00407F90"/>
    <w:rsid w:val="004159A0"/>
    <w:rsid w:val="00415AC6"/>
    <w:rsid w:val="004340F8"/>
    <w:rsid w:val="004347A7"/>
    <w:rsid w:val="00434ED2"/>
    <w:rsid w:val="00435C33"/>
    <w:rsid w:val="00441DEE"/>
    <w:rsid w:val="00442A2C"/>
    <w:rsid w:val="00443BD2"/>
    <w:rsid w:val="00446D5F"/>
    <w:rsid w:val="004473A7"/>
    <w:rsid w:val="00450A7A"/>
    <w:rsid w:val="00452AB8"/>
    <w:rsid w:val="00462F5A"/>
    <w:rsid w:val="0046687C"/>
    <w:rsid w:val="0046743F"/>
    <w:rsid w:val="004679EC"/>
    <w:rsid w:val="00470C8E"/>
    <w:rsid w:val="004711E6"/>
    <w:rsid w:val="00471C07"/>
    <w:rsid w:val="00472CA5"/>
    <w:rsid w:val="00472D3D"/>
    <w:rsid w:val="004745A0"/>
    <w:rsid w:val="00477DD2"/>
    <w:rsid w:val="00480E69"/>
    <w:rsid w:val="00481CE5"/>
    <w:rsid w:val="00483A3B"/>
    <w:rsid w:val="00493770"/>
    <w:rsid w:val="004A617D"/>
    <w:rsid w:val="004A706D"/>
    <w:rsid w:val="004B195A"/>
    <w:rsid w:val="004B3E3F"/>
    <w:rsid w:val="004B4E8F"/>
    <w:rsid w:val="004C0F43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AA9"/>
    <w:rsid w:val="004E5B5B"/>
    <w:rsid w:val="004E6259"/>
    <w:rsid w:val="004E7C2F"/>
    <w:rsid w:val="004F16B2"/>
    <w:rsid w:val="004F31AE"/>
    <w:rsid w:val="004F6709"/>
    <w:rsid w:val="00500324"/>
    <w:rsid w:val="00502AB2"/>
    <w:rsid w:val="00504607"/>
    <w:rsid w:val="00510419"/>
    <w:rsid w:val="00511A02"/>
    <w:rsid w:val="00514630"/>
    <w:rsid w:val="005246AE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73B5"/>
    <w:rsid w:val="0055336B"/>
    <w:rsid w:val="00555C9A"/>
    <w:rsid w:val="00556590"/>
    <w:rsid w:val="00570C5F"/>
    <w:rsid w:val="005754E3"/>
    <w:rsid w:val="005764DC"/>
    <w:rsid w:val="005805F1"/>
    <w:rsid w:val="005823CF"/>
    <w:rsid w:val="00584ABC"/>
    <w:rsid w:val="0058568A"/>
    <w:rsid w:val="005863E4"/>
    <w:rsid w:val="00591EB1"/>
    <w:rsid w:val="00592A4E"/>
    <w:rsid w:val="00594850"/>
    <w:rsid w:val="00594F57"/>
    <w:rsid w:val="005960FA"/>
    <w:rsid w:val="005A0112"/>
    <w:rsid w:val="005A1816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51B5"/>
    <w:rsid w:val="005C5BD6"/>
    <w:rsid w:val="005D06E4"/>
    <w:rsid w:val="005D0CB4"/>
    <w:rsid w:val="005D4ABB"/>
    <w:rsid w:val="005D6C4A"/>
    <w:rsid w:val="005D7E2F"/>
    <w:rsid w:val="005E6377"/>
    <w:rsid w:val="005E6EAC"/>
    <w:rsid w:val="005F0015"/>
    <w:rsid w:val="005F0B1B"/>
    <w:rsid w:val="005F1B39"/>
    <w:rsid w:val="005F260B"/>
    <w:rsid w:val="005F33A5"/>
    <w:rsid w:val="005F45FC"/>
    <w:rsid w:val="005F5C38"/>
    <w:rsid w:val="005F794E"/>
    <w:rsid w:val="00600C32"/>
    <w:rsid w:val="006052E2"/>
    <w:rsid w:val="0061235F"/>
    <w:rsid w:val="00614834"/>
    <w:rsid w:val="006161DB"/>
    <w:rsid w:val="00621969"/>
    <w:rsid w:val="00622EA1"/>
    <w:rsid w:val="00624EC5"/>
    <w:rsid w:val="006303E1"/>
    <w:rsid w:val="00631185"/>
    <w:rsid w:val="00635BD2"/>
    <w:rsid w:val="00637451"/>
    <w:rsid w:val="00637530"/>
    <w:rsid w:val="006379ED"/>
    <w:rsid w:val="006440AA"/>
    <w:rsid w:val="00644FFA"/>
    <w:rsid w:val="00650850"/>
    <w:rsid w:val="00650B7D"/>
    <w:rsid w:val="006511A2"/>
    <w:rsid w:val="006603B1"/>
    <w:rsid w:val="00660FD3"/>
    <w:rsid w:val="00661CF5"/>
    <w:rsid w:val="00661E28"/>
    <w:rsid w:val="006620B1"/>
    <w:rsid w:val="00662EA5"/>
    <w:rsid w:val="00664D74"/>
    <w:rsid w:val="00664F2D"/>
    <w:rsid w:val="00671E62"/>
    <w:rsid w:val="006728D8"/>
    <w:rsid w:val="00673F4E"/>
    <w:rsid w:val="00675BE9"/>
    <w:rsid w:val="00677C4A"/>
    <w:rsid w:val="00677EB8"/>
    <w:rsid w:val="00681B8C"/>
    <w:rsid w:val="00682734"/>
    <w:rsid w:val="00683F61"/>
    <w:rsid w:val="00684F57"/>
    <w:rsid w:val="00685906"/>
    <w:rsid w:val="006929D2"/>
    <w:rsid w:val="00696E75"/>
    <w:rsid w:val="00697057"/>
    <w:rsid w:val="00697653"/>
    <w:rsid w:val="006A09F0"/>
    <w:rsid w:val="006A4B5C"/>
    <w:rsid w:val="006B02AD"/>
    <w:rsid w:val="006C038B"/>
    <w:rsid w:val="006C28A4"/>
    <w:rsid w:val="006C539B"/>
    <w:rsid w:val="006C58C7"/>
    <w:rsid w:val="006C65B5"/>
    <w:rsid w:val="006D0695"/>
    <w:rsid w:val="006D3A6B"/>
    <w:rsid w:val="006D5D12"/>
    <w:rsid w:val="006E0ADE"/>
    <w:rsid w:val="006F0655"/>
    <w:rsid w:val="00701DA3"/>
    <w:rsid w:val="00725349"/>
    <w:rsid w:val="00726291"/>
    <w:rsid w:val="00726A84"/>
    <w:rsid w:val="00726DBF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A83"/>
    <w:rsid w:val="00764177"/>
    <w:rsid w:val="00764794"/>
    <w:rsid w:val="007650EC"/>
    <w:rsid w:val="00766902"/>
    <w:rsid w:val="00767A73"/>
    <w:rsid w:val="00773014"/>
    <w:rsid w:val="00774579"/>
    <w:rsid w:val="00774AE6"/>
    <w:rsid w:val="00776EF3"/>
    <w:rsid w:val="007835F2"/>
    <w:rsid w:val="00786611"/>
    <w:rsid w:val="00790C92"/>
    <w:rsid w:val="00795CBC"/>
    <w:rsid w:val="00795DDC"/>
    <w:rsid w:val="007A0464"/>
    <w:rsid w:val="007A1B03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9B4"/>
    <w:rsid w:val="007E1DB6"/>
    <w:rsid w:val="007E61CC"/>
    <w:rsid w:val="007F5BB6"/>
    <w:rsid w:val="008010E4"/>
    <w:rsid w:val="008025C3"/>
    <w:rsid w:val="0080297E"/>
    <w:rsid w:val="00804A00"/>
    <w:rsid w:val="00807B2E"/>
    <w:rsid w:val="008178AD"/>
    <w:rsid w:val="0082192E"/>
    <w:rsid w:val="00821F56"/>
    <w:rsid w:val="00825C31"/>
    <w:rsid w:val="008339DB"/>
    <w:rsid w:val="008344AC"/>
    <w:rsid w:val="0084730F"/>
    <w:rsid w:val="00851BD5"/>
    <w:rsid w:val="00851FF9"/>
    <w:rsid w:val="00856135"/>
    <w:rsid w:val="00856E82"/>
    <w:rsid w:val="00857773"/>
    <w:rsid w:val="0086087C"/>
    <w:rsid w:val="00860CA4"/>
    <w:rsid w:val="0086643A"/>
    <w:rsid w:val="00866C27"/>
    <w:rsid w:val="00870F70"/>
    <w:rsid w:val="0088688A"/>
    <w:rsid w:val="0089378B"/>
    <w:rsid w:val="00896F33"/>
    <w:rsid w:val="008A5D90"/>
    <w:rsid w:val="008A5F50"/>
    <w:rsid w:val="008B1786"/>
    <w:rsid w:val="008B22F7"/>
    <w:rsid w:val="008B274F"/>
    <w:rsid w:val="008B3AA8"/>
    <w:rsid w:val="008C20F5"/>
    <w:rsid w:val="008C2C7B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1B1E"/>
    <w:rsid w:val="0090709B"/>
    <w:rsid w:val="009126C7"/>
    <w:rsid w:val="00914B52"/>
    <w:rsid w:val="009229B6"/>
    <w:rsid w:val="0092486A"/>
    <w:rsid w:val="00924BC3"/>
    <w:rsid w:val="00931CA8"/>
    <w:rsid w:val="0093693B"/>
    <w:rsid w:val="00941AEC"/>
    <w:rsid w:val="00945B37"/>
    <w:rsid w:val="009472DD"/>
    <w:rsid w:val="00950C13"/>
    <w:rsid w:val="00953872"/>
    <w:rsid w:val="00960D52"/>
    <w:rsid w:val="009619CE"/>
    <w:rsid w:val="00962831"/>
    <w:rsid w:val="0096684D"/>
    <w:rsid w:val="00967B97"/>
    <w:rsid w:val="00975ED9"/>
    <w:rsid w:val="00977D2F"/>
    <w:rsid w:val="00981B53"/>
    <w:rsid w:val="00983EE2"/>
    <w:rsid w:val="009862C6"/>
    <w:rsid w:val="00986F62"/>
    <w:rsid w:val="00991C58"/>
    <w:rsid w:val="009925C1"/>
    <w:rsid w:val="00994588"/>
    <w:rsid w:val="009957CE"/>
    <w:rsid w:val="00997412"/>
    <w:rsid w:val="009A0D87"/>
    <w:rsid w:val="009A3AF8"/>
    <w:rsid w:val="009A492E"/>
    <w:rsid w:val="009A638C"/>
    <w:rsid w:val="009A729A"/>
    <w:rsid w:val="009B230E"/>
    <w:rsid w:val="009B3233"/>
    <w:rsid w:val="009B6B22"/>
    <w:rsid w:val="009B7725"/>
    <w:rsid w:val="009C0E13"/>
    <w:rsid w:val="009C1667"/>
    <w:rsid w:val="009C45BA"/>
    <w:rsid w:val="009C63E1"/>
    <w:rsid w:val="009C7698"/>
    <w:rsid w:val="009C7833"/>
    <w:rsid w:val="009C7C16"/>
    <w:rsid w:val="009D0257"/>
    <w:rsid w:val="009D0CF1"/>
    <w:rsid w:val="009D1DD2"/>
    <w:rsid w:val="009D59C2"/>
    <w:rsid w:val="009D5D5F"/>
    <w:rsid w:val="009E215E"/>
    <w:rsid w:val="009E2192"/>
    <w:rsid w:val="009E29A3"/>
    <w:rsid w:val="009E364A"/>
    <w:rsid w:val="009E537B"/>
    <w:rsid w:val="009E7258"/>
    <w:rsid w:val="009E7660"/>
    <w:rsid w:val="009F0B08"/>
    <w:rsid w:val="009F2F8B"/>
    <w:rsid w:val="009F63E8"/>
    <w:rsid w:val="00A020AF"/>
    <w:rsid w:val="00A03CBA"/>
    <w:rsid w:val="00A05882"/>
    <w:rsid w:val="00A071BF"/>
    <w:rsid w:val="00A106D5"/>
    <w:rsid w:val="00A225C3"/>
    <w:rsid w:val="00A264DC"/>
    <w:rsid w:val="00A27427"/>
    <w:rsid w:val="00A33CBA"/>
    <w:rsid w:val="00A3437E"/>
    <w:rsid w:val="00A378CA"/>
    <w:rsid w:val="00A44F43"/>
    <w:rsid w:val="00A477E0"/>
    <w:rsid w:val="00A51B54"/>
    <w:rsid w:val="00A53C38"/>
    <w:rsid w:val="00A5403C"/>
    <w:rsid w:val="00A54A0A"/>
    <w:rsid w:val="00A84941"/>
    <w:rsid w:val="00A91631"/>
    <w:rsid w:val="00AA06EB"/>
    <w:rsid w:val="00AA3F71"/>
    <w:rsid w:val="00AA7B25"/>
    <w:rsid w:val="00AB53A6"/>
    <w:rsid w:val="00AC475E"/>
    <w:rsid w:val="00AC6055"/>
    <w:rsid w:val="00AC7E79"/>
    <w:rsid w:val="00AD2E5C"/>
    <w:rsid w:val="00AE1449"/>
    <w:rsid w:val="00AE457A"/>
    <w:rsid w:val="00AE4FEB"/>
    <w:rsid w:val="00AE59FC"/>
    <w:rsid w:val="00AE7DE7"/>
    <w:rsid w:val="00AF2258"/>
    <w:rsid w:val="00AF236B"/>
    <w:rsid w:val="00AF5F56"/>
    <w:rsid w:val="00B03BBB"/>
    <w:rsid w:val="00B05248"/>
    <w:rsid w:val="00B05F80"/>
    <w:rsid w:val="00B065C2"/>
    <w:rsid w:val="00B11771"/>
    <w:rsid w:val="00B12761"/>
    <w:rsid w:val="00B15F55"/>
    <w:rsid w:val="00B16C33"/>
    <w:rsid w:val="00B20D47"/>
    <w:rsid w:val="00B22C7F"/>
    <w:rsid w:val="00B22EE8"/>
    <w:rsid w:val="00B231D0"/>
    <w:rsid w:val="00B2676C"/>
    <w:rsid w:val="00B26F85"/>
    <w:rsid w:val="00B333A7"/>
    <w:rsid w:val="00B33743"/>
    <w:rsid w:val="00B340D3"/>
    <w:rsid w:val="00B34869"/>
    <w:rsid w:val="00B3733C"/>
    <w:rsid w:val="00B41DB3"/>
    <w:rsid w:val="00B53C06"/>
    <w:rsid w:val="00B570A4"/>
    <w:rsid w:val="00B60465"/>
    <w:rsid w:val="00B62D8A"/>
    <w:rsid w:val="00B641C8"/>
    <w:rsid w:val="00B67D69"/>
    <w:rsid w:val="00B711CF"/>
    <w:rsid w:val="00B748CB"/>
    <w:rsid w:val="00B76B75"/>
    <w:rsid w:val="00B776A8"/>
    <w:rsid w:val="00B77FC3"/>
    <w:rsid w:val="00B805AB"/>
    <w:rsid w:val="00B820C6"/>
    <w:rsid w:val="00B84B57"/>
    <w:rsid w:val="00B93726"/>
    <w:rsid w:val="00B93D82"/>
    <w:rsid w:val="00B96C27"/>
    <w:rsid w:val="00BA32B7"/>
    <w:rsid w:val="00BA4D8B"/>
    <w:rsid w:val="00BA780B"/>
    <w:rsid w:val="00BB2170"/>
    <w:rsid w:val="00BB2974"/>
    <w:rsid w:val="00BB59DE"/>
    <w:rsid w:val="00BC1956"/>
    <w:rsid w:val="00BC3513"/>
    <w:rsid w:val="00BC4BBD"/>
    <w:rsid w:val="00BC5FCE"/>
    <w:rsid w:val="00BD22A5"/>
    <w:rsid w:val="00BD57BC"/>
    <w:rsid w:val="00BE2280"/>
    <w:rsid w:val="00BF2CD6"/>
    <w:rsid w:val="00BF5483"/>
    <w:rsid w:val="00C04882"/>
    <w:rsid w:val="00C05172"/>
    <w:rsid w:val="00C130C5"/>
    <w:rsid w:val="00C14351"/>
    <w:rsid w:val="00C14493"/>
    <w:rsid w:val="00C1529C"/>
    <w:rsid w:val="00C16289"/>
    <w:rsid w:val="00C221AF"/>
    <w:rsid w:val="00C24677"/>
    <w:rsid w:val="00C25BBA"/>
    <w:rsid w:val="00C33252"/>
    <w:rsid w:val="00C34276"/>
    <w:rsid w:val="00C36C74"/>
    <w:rsid w:val="00C417D3"/>
    <w:rsid w:val="00C43066"/>
    <w:rsid w:val="00C45C56"/>
    <w:rsid w:val="00C46392"/>
    <w:rsid w:val="00C472DD"/>
    <w:rsid w:val="00C53FDC"/>
    <w:rsid w:val="00C54BDF"/>
    <w:rsid w:val="00C553BE"/>
    <w:rsid w:val="00C564FC"/>
    <w:rsid w:val="00C576CC"/>
    <w:rsid w:val="00C579BE"/>
    <w:rsid w:val="00C62513"/>
    <w:rsid w:val="00C64FD2"/>
    <w:rsid w:val="00C66912"/>
    <w:rsid w:val="00C67369"/>
    <w:rsid w:val="00C7207C"/>
    <w:rsid w:val="00C76A82"/>
    <w:rsid w:val="00C77A3D"/>
    <w:rsid w:val="00C80F86"/>
    <w:rsid w:val="00C8103B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425E"/>
    <w:rsid w:val="00CD48AE"/>
    <w:rsid w:val="00CD74A7"/>
    <w:rsid w:val="00CE0834"/>
    <w:rsid w:val="00CE5C4D"/>
    <w:rsid w:val="00CE64DD"/>
    <w:rsid w:val="00CE68FE"/>
    <w:rsid w:val="00CF16E7"/>
    <w:rsid w:val="00CF46D3"/>
    <w:rsid w:val="00D032AD"/>
    <w:rsid w:val="00D04635"/>
    <w:rsid w:val="00D04A5A"/>
    <w:rsid w:val="00D058AF"/>
    <w:rsid w:val="00D104F0"/>
    <w:rsid w:val="00D125E2"/>
    <w:rsid w:val="00D15DC3"/>
    <w:rsid w:val="00D20804"/>
    <w:rsid w:val="00D20848"/>
    <w:rsid w:val="00D22CDF"/>
    <w:rsid w:val="00D24BCB"/>
    <w:rsid w:val="00D359E5"/>
    <w:rsid w:val="00D41991"/>
    <w:rsid w:val="00D50A52"/>
    <w:rsid w:val="00D50D5F"/>
    <w:rsid w:val="00D548CB"/>
    <w:rsid w:val="00D60D4A"/>
    <w:rsid w:val="00D62AEB"/>
    <w:rsid w:val="00D64A31"/>
    <w:rsid w:val="00D650CC"/>
    <w:rsid w:val="00D66C41"/>
    <w:rsid w:val="00D702F7"/>
    <w:rsid w:val="00D7199D"/>
    <w:rsid w:val="00D83171"/>
    <w:rsid w:val="00D8464E"/>
    <w:rsid w:val="00D86388"/>
    <w:rsid w:val="00D916EC"/>
    <w:rsid w:val="00D932CF"/>
    <w:rsid w:val="00DA6FF1"/>
    <w:rsid w:val="00DA7E4A"/>
    <w:rsid w:val="00DB0049"/>
    <w:rsid w:val="00DB427B"/>
    <w:rsid w:val="00DB4486"/>
    <w:rsid w:val="00DB5E95"/>
    <w:rsid w:val="00DC7F96"/>
    <w:rsid w:val="00DD4E1B"/>
    <w:rsid w:val="00DD60BD"/>
    <w:rsid w:val="00DF22A9"/>
    <w:rsid w:val="00DF5180"/>
    <w:rsid w:val="00DF5694"/>
    <w:rsid w:val="00DF7363"/>
    <w:rsid w:val="00DF7A76"/>
    <w:rsid w:val="00E014BC"/>
    <w:rsid w:val="00E06CD5"/>
    <w:rsid w:val="00E070BF"/>
    <w:rsid w:val="00E07E55"/>
    <w:rsid w:val="00E10155"/>
    <w:rsid w:val="00E20127"/>
    <w:rsid w:val="00E23A29"/>
    <w:rsid w:val="00E23F70"/>
    <w:rsid w:val="00E24B32"/>
    <w:rsid w:val="00E25A3E"/>
    <w:rsid w:val="00E260F8"/>
    <w:rsid w:val="00E2632F"/>
    <w:rsid w:val="00E27EB6"/>
    <w:rsid w:val="00E305B7"/>
    <w:rsid w:val="00E332FB"/>
    <w:rsid w:val="00E3596A"/>
    <w:rsid w:val="00E419B4"/>
    <w:rsid w:val="00E468F7"/>
    <w:rsid w:val="00E522A8"/>
    <w:rsid w:val="00E54176"/>
    <w:rsid w:val="00E5535B"/>
    <w:rsid w:val="00E55CD9"/>
    <w:rsid w:val="00E56336"/>
    <w:rsid w:val="00E57615"/>
    <w:rsid w:val="00E61513"/>
    <w:rsid w:val="00E62426"/>
    <w:rsid w:val="00E64799"/>
    <w:rsid w:val="00E66A4B"/>
    <w:rsid w:val="00E74542"/>
    <w:rsid w:val="00E83ED1"/>
    <w:rsid w:val="00E95C38"/>
    <w:rsid w:val="00EA30BF"/>
    <w:rsid w:val="00EA6520"/>
    <w:rsid w:val="00EB01BE"/>
    <w:rsid w:val="00EB4724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E112A"/>
    <w:rsid w:val="00EE361C"/>
    <w:rsid w:val="00EE5A0E"/>
    <w:rsid w:val="00EE6113"/>
    <w:rsid w:val="00EF1041"/>
    <w:rsid w:val="00EF20EB"/>
    <w:rsid w:val="00EF2254"/>
    <w:rsid w:val="00EF34B8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4580"/>
    <w:rsid w:val="00F34A18"/>
    <w:rsid w:val="00F41122"/>
    <w:rsid w:val="00F42E21"/>
    <w:rsid w:val="00F44187"/>
    <w:rsid w:val="00F45236"/>
    <w:rsid w:val="00F47095"/>
    <w:rsid w:val="00F53C55"/>
    <w:rsid w:val="00F5798C"/>
    <w:rsid w:val="00F61451"/>
    <w:rsid w:val="00F61FA7"/>
    <w:rsid w:val="00F72DDF"/>
    <w:rsid w:val="00F732B4"/>
    <w:rsid w:val="00F73FAF"/>
    <w:rsid w:val="00F74399"/>
    <w:rsid w:val="00F74D64"/>
    <w:rsid w:val="00F750AA"/>
    <w:rsid w:val="00F76B51"/>
    <w:rsid w:val="00F8196C"/>
    <w:rsid w:val="00F854CF"/>
    <w:rsid w:val="00F931E8"/>
    <w:rsid w:val="00F9512F"/>
    <w:rsid w:val="00F9672A"/>
    <w:rsid w:val="00F96FFC"/>
    <w:rsid w:val="00FA34F5"/>
    <w:rsid w:val="00FB0311"/>
    <w:rsid w:val="00FB099A"/>
    <w:rsid w:val="00FB2824"/>
    <w:rsid w:val="00FB3140"/>
    <w:rsid w:val="00FB5252"/>
    <w:rsid w:val="00FB6AF1"/>
    <w:rsid w:val="00FB6B79"/>
    <w:rsid w:val="00FC209D"/>
    <w:rsid w:val="00FC24A2"/>
    <w:rsid w:val="00FC4DA0"/>
    <w:rsid w:val="00FC5AD9"/>
    <w:rsid w:val="00FD07DE"/>
    <w:rsid w:val="00FD1EE4"/>
    <w:rsid w:val="00FD3FE2"/>
    <w:rsid w:val="00FD6829"/>
    <w:rsid w:val="00FD6C9E"/>
    <w:rsid w:val="00FE39F5"/>
    <w:rsid w:val="00FE45D7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3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2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F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3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2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F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cp:lastPrinted>2012-04-27T11:31:00Z</cp:lastPrinted>
  <dcterms:created xsi:type="dcterms:W3CDTF">2012-04-25T09:22:00Z</dcterms:created>
  <dcterms:modified xsi:type="dcterms:W3CDTF">2013-04-26T09:48:00Z</dcterms:modified>
</cp:coreProperties>
</file>